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jc w:val="center"/>
        <w:rPr>
          <w:b/>
          <w:color w:val="0e101a"/>
        </w:rPr>
      </w:pPr>
      <w:r>
        <w:rPr>
          <w:b/>
          <w:color w:val="0e101a"/>
        </w:rPr>
        <w:t>Individualistic and Traditionalistic Culture in Texas’ Politics</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Professor’s Name</w:t>
      </w:r>
    </w:p>
    <w:p>
      <w:pPr>
        <w:pStyle w:val="style94"/>
        <w:spacing w:before="0" w:beforeAutospacing="false" w:after="0" w:afterAutospacing="false" w:lineRule="auto" w:line="480"/>
        <w:jc w:val="center"/>
        <w:rPr>
          <w:color w:val="0e101a"/>
        </w:rPr>
      </w:pP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jc w:val="center"/>
        <w:rPr>
          <w:b/>
          <w:color w:val="0e101a"/>
        </w:rPr>
      </w:pPr>
      <w:r>
        <w:rPr>
          <w:b/>
          <w:color w:val="0e101a"/>
        </w:rPr>
        <w:t>Individualistic and Traditionalistic Culture in Texas’ Politics</w:t>
      </w:r>
    </w:p>
    <w:p>
      <w:pPr>
        <w:pStyle w:val="style94"/>
        <w:spacing w:before="0" w:beforeAutospacing="false" w:after="0" w:afterAutospacing="false" w:lineRule="auto" w:line="480"/>
        <w:ind w:firstLine="720"/>
        <w:rPr>
          <w:color w:val="0e101a"/>
        </w:rPr>
      </w:pPr>
      <w:r>
        <w:rPr>
          <w:color w:val="0e101a"/>
        </w:rPr>
        <w:t>Political culture in Texas has been defined and characterized by individualistic and traditionalistic traits. Daniel Elazar categorized Texas’ political culture into the above two political cultures to characterize the state’s policymaking. Elazar’s categorization is used to explain how states enact different policies to deal with the same problems.</w:t>
      </w:r>
    </w:p>
    <w:p>
      <w:pPr>
        <w:pStyle w:val="style94"/>
        <w:spacing w:before="0" w:beforeAutospacing="false" w:after="0" w:afterAutospacing="false" w:lineRule="auto" w:line="480"/>
        <w:ind w:firstLine="720"/>
        <w:rPr>
          <w:color w:val="0e101a"/>
        </w:rPr>
      </w:pPr>
      <w:r>
        <w:rPr>
          <w:color w:val="0e101a"/>
        </w:rPr>
        <w:t>Individualistic culture looks at the government as a mechanism for addressing social and economic issues that affect the population. This category asserts that states with this culture focus on individual goals instead of pursuing issues that matter to the general public. According to Mora (2017), Elazar’s individualistic category asserts that people in this form of government interact with the government the same way they would interact with the marketplace.</w:t>
      </w:r>
    </w:p>
    <w:p>
      <w:pPr>
        <w:pStyle w:val="style94"/>
        <w:spacing w:before="0" w:beforeAutospacing="false" w:after="0" w:afterAutospacing="false" w:lineRule="auto" w:line="480"/>
        <w:ind w:firstLine="720"/>
        <w:rPr>
          <w:color w:val="0e101a"/>
        </w:rPr>
      </w:pPr>
      <w:r>
        <w:rPr>
          <w:color w:val="0e101a"/>
        </w:rPr>
        <w:t>Some other characteristics of individualistic political culture include reliance on the marketplace, the government’s limited role to primarily keep the marketplace function, and political competition is partisan. These characteristics were experienced between 2018 and 2020. As the coronavirus pandemic extended across the state and even countrywide, the Texas governor made a decision to lift all the restrictions even though it could expose the entire population to more risks. Gov. Gregg Abbot on December 17, 2020, announced to lift all the restrictions that were put to curb coronavirus spread with the reason that businesses were suffering. The statewide mask mandate was also left to the businesses to make to ensure that they operate at full capacity. This decision, which was widely criticized, is an indication of an individualistic culture.</w:t>
      </w:r>
    </w:p>
    <w:p>
      <w:pPr>
        <w:pStyle w:val="style94"/>
        <w:spacing w:before="0" w:beforeAutospacing="false" w:after="0" w:afterAutospacing="false" w:lineRule="auto" w:line="480"/>
        <w:ind w:firstLine="720"/>
        <w:rPr>
          <w:color w:val="0e101a"/>
        </w:rPr>
      </w:pPr>
      <w:r>
        <w:rPr>
          <w:color w:val="0e101a"/>
        </w:rPr>
        <w:t xml:space="preserve">Texas political culture has also been characterized as traditionalistic. Traditionalistic culture, based on Elazar’s categorization, is the middle ground between individualistic and moralistic cultures. This political culture is characterized by an ambivalent attitude towards the </w:t>
      </w:r>
      <w:r>
        <w:rPr>
          <w:color w:val="0e101a"/>
        </w:rPr>
        <w:t>marketplace and the common good. In this society, the government strives to maintain the existing social and economic hierarchy Mora, 2017). Traditionalistic culture is also known as conservative. The government tries to maintain the existing norms and values of society.</w:t>
      </w:r>
    </w:p>
    <w:p>
      <w:pPr>
        <w:pStyle w:val="style94"/>
        <w:spacing w:before="0" w:beforeAutospacing="false" w:after="0" w:afterAutospacing="false" w:lineRule="auto" w:line="480"/>
        <w:ind w:firstLine="720"/>
        <w:rPr>
          <w:color w:val="0e101a"/>
        </w:rPr>
      </w:pPr>
      <w:r>
        <w:rPr>
          <w:color w:val="0e101a"/>
        </w:rPr>
        <w:t>In Texas, the year 2020 events demonstrated how the state is responding to the social problems, and instead, it focuses on maintaining the conservative ideologies. For example, in August 2020, the budget document showed that the state was planning to cut funding to social programs among them being women’s health services. While this was happening, the funding for conservative ideologies like anti-abortion programs remained the same. The budget reduced the doctors and clinics that provide reduced cost-contraception and health screening services for women.</w:t>
      </w:r>
    </w:p>
    <w:p>
      <w:pPr>
        <w:pStyle w:val="style94"/>
        <w:spacing w:before="0" w:beforeAutospacing="false" w:after="0" w:afterAutospacing="false" w:lineRule="auto" w:line="480"/>
        <w:ind w:firstLine="720"/>
        <w:rPr>
          <w:color w:val="0e101a"/>
        </w:rPr>
      </w:pPr>
      <w:r>
        <w:rPr>
          <w:color w:val="0e101a"/>
        </w:rPr>
        <w:t>Another event that demonstrated the conservative and traditionalistic culture in 2020 was the signing of to bill of the open carry of a handgun in June 2020. Gov. Abbott signed into law the bill that allows those who have concealed handgun licenses to openly carry their gun in public. The Gun control issue has been a contentious debate in Texas for many years. Despite many states across America enacting gun control policies, Texas is one of the conservative states that have sought to retain this conservativeness over the years. As Elazar explained, unlike moralistic political culture that seeks to encourage political participation by all citizens, traditionalistic cultures are more likely to retain their privileges and reserved benefits to those who meet the qualification. This explains the reason why the open carry bill passed despite the opposition and criticism from the members who think that this would create opportunities for criminals and make the work of police difficult. Many people would find this upsetting, but when examined from the traditionalistic culture perspective, it would be easy to understand the reason why the bill passed.</w:t>
      </w:r>
    </w:p>
    <w:p>
      <w:pPr>
        <w:pStyle w:val="style94"/>
        <w:spacing w:before="0" w:beforeAutospacing="false" w:after="0" w:afterAutospacing="false" w:lineRule="auto" w:line="480"/>
        <w:jc w:val="center"/>
        <w:rPr>
          <w:color w:val="0e101a"/>
        </w:rPr>
      </w:pPr>
      <w:r>
        <w:rPr>
          <w:color w:val="0e101a"/>
        </w:rPr>
        <w:t>Reference</w:t>
      </w:r>
      <w:bookmarkStart w:id="0" w:name="_GoBack"/>
      <w:bookmarkEnd w:id="0"/>
    </w:p>
    <w:p>
      <w:pPr>
        <w:pStyle w:val="style94"/>
        <w:spacing w:before="0" w:beforeAutospacing="false" w:after="0" w:afterAutospacing="false" w:lineRule="auto" w:line="480"/>
        <w:ind w:left="720" w:hanging="720"/>
        <w:rPr>
          <w:color w:val="0e101a"/>
        </w:rPr>
      </w:pPr>
      <w:r>
        <w:rPr>
          <w:color w:val="0e101a"/>
        </w:rPr>
        <w:t>Mora, S. (2017). </w:t>
      </w:r>
      <w:r>
        <w:rPr>
          <w:rStyle w:val="style88"/>
          <w:color w:val="0e101a"/>
        </w:rPr>
        <w:t> The State of Texas: Government, Politics, and Policy</w:t>
      </w:r>
      <w:r>
        <w:rPr>
          <w:color w:val="0e101a"/>
        </w:rPr>
        <w:t>. McGraw-Hill Education.</w:t>
      </w:r>
    </w:p>
    <w:p>
      <w:pPr>
        <w:pStyle w:val="style0"/>
        <w:spacing w:after="0" w:lineRule="auto" w:line="480"/>
        <w:ind w:firstLine="720"/>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230d399-0530-4273-9592-05a8c9d8e77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bb3ddb6-1a15-4988-a910-61870443b7aa"/>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622</Words>
  <Pages>4</Pages>
  <Characters>3612</Characters>
  <Application>WPS Office</Application>
  <DocSecurity>0</DocSecurity>
  <Paragraphs>35</Paragraphs>
  <ScaleCrop>false</ScaleCrop>
  <LinksUpToDate>false</LinksUpToDate>
  <CharactersWithSpaces>4219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2021-03-05T11:45:15Z</dcterms:created>
  <dc:creator>AJ</dc:creator>
  <lastModifiedBy>SM-A515F</lastModifiedBy>
  <dcterms:modified xsi:type="dcterms:W3CDTF">2021-03-05T11:45:15Z</dcterms:modified>
  <revision>4</revision>
</coreProperties>
</file>

<file path=docProps/custom.xml><?xml version="1.0" encoding="utf-8"?>
<Properties xmlns="http://schemas.openxmlformats.org/officeDocument/2006/custom-properties" xmlns:vt="http://schemas.openxmlformats.org/officeDocument/2006/docPropsVTypes"/>
</file>